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BB1F75" w:rsidRPr="00B12BE7" w:rsidTr="0058688C">
        <w:tc>
          <w:tcPr>
            <w:tcW w:w="4536" w:type="dxa"/>
          </w:tcPr>
          <w:p w:rsidR="00BB1F75" w:rsidRPr="00B12BE7" w:rsidRDefault="00BB1F75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75" w:rsidRPr="009C14F2" w:rsidRDefault="00BB1F75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BB1F75" w:rsidRPr="009C14F2" w:rsidRDefault="00BB1F75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BB1F75" w:rsidRPr="009C14F2" w:rsidRDefault="00BB1F75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BB1F75" w:rsidRPr="009C14F2" w:rsidRDefault="00BB1F75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BB1F75" w:rsidRPr="009C14F2" w:rsidRDefault="00BB1F75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D77554" w:rsidRDefault="00D77554" w:rsidP="009D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554" w:rsidRDefault="00D77554" w:rsidP="009D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DD4" w:rsidRDefault="008B72B4" w:rsidP="009D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Технологическая инструкция приема и учета электронных, аудиовизуальных документов</w:t>
      </w:r>
      <w:r w:rsidR="00810ED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10EDF">
        <w:rPr>
          <w:rFonts w:ascii="Times New Roman" w:hAnsi="Times New Roman" w:cs="Times New Roman"/>
          <w:b/>
          <w:sz w:val="28"/>
          <w:szCs w:val="28"/>
        </w:rPr>
        <w:t>фотоархива</w:t>
      </w:r>
      <w:proofErr w:type="spellEnd"/>
      <w:r w:rsidR="008117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D11" w:rsidRPr="00492816">
        <w:rPr>
          <w:rFonts w:ascii="Times New Roman" w:hAnsi="Times New Roman" w:cs="Times New Roman"/>
          <w:b/>
          <w:sz w:val="28"/>
          <w:szCs w:val="28"/>
        </w:rPr>
        <w:t>М</w:t>
      </w:r>
      <w:r w:rsidR="00023D11">
        <w:rPr>
          <w:rFonts w:ascii="Times New Roman" w:hAnsi="Times New Roman" w:cs="Times New Roman"/>
          <w:b/>
          <w:sz w:val="28"/>
          <w:szCs w:val="28"/>
        </w:rPr>
        <w:t xml:space="preserve">униципального бюджетного учреждения культуры </w:t>
      </w:r>
      <w:r w:rsidR="00023D11" w:rsidRPr="00492816">
        <w:rPr>
          <w:rFonts w:ascii="Times New Roman" w:hAnsi="Times New Roman" w:cs="Times New Roman"/>
          <w:b/>
          <w:sz w:val="28"/>
          <w:szCs w:val="28"/>
        </w:rPr>
        <w:t>«Ц</w:t>
      </w:r>
      <w:r w:rsidR="00023D11">
        <w:rPr>
          <w:rFonts w:ascii="Times New Roman" w:hAnsi="Times New Roman" w:cs="Times New Roman"/>
          <w:b/>
          <w:sz w:val="28"/>
          <w:szCs w:val="28"/>
        </w:rPr>
        <w:t xml:space="preserve">ентрализованная библиотечная система </w:t>
      </w:r>
      <w:r w:rsidR="00023D11" w:rsidRPr="00492816">
        <w:rPr>
          <w:rFonts w:ascii="Times New Roman" w:hAnsi="Times New Roman" w:cs="Times New Roman"/>
          <w:b/>
          <w:sz w:val="28"/>
          <w:szCs w:val="28"/>
        </w:rPr>
        <w:t>З</w:t>
      </w:r>
      <w:r w:rsidR="00023D11">
        <w:rPr>
          <w:rFonts w:ascii="Times New Roman" w:hAnsi="Times New Roman" w:cs="Times New Roman"/>
          <w:b/>
          <w:sz w:val="28"/>
          <w:szCs w:val="28"/>
        </w:rPr>
        <w:t>латоустовского городского округа</w:t>
      </w:r>
      <w:r w:rsidR="00023D11" w:rsidRPr="00492816">
        <w:rPr>
          <w:rFonts w:ascii="Times New Roman" w:hAnsi="Times New Roman" w:cs="Times New Roman"/>
          <w:b/>
          <w:sz w:val="28"/>
          <w:szCs w:val="28"/>
        </w:rPr>
        <w:t>»</w:t>
      </w:r>
    </w:p>
    <w:p w:rsidR="00810EDF" w:rsidRPr="009D788A" w:rsidRDefault="00810EDF" w:rsidP="009D7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2B4" w:rsidRPr="009D788A" w:rsidRDefault="008B72B4" w:rsidP="004B3A3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B72B4" w:rsidRPr="009D788A" w:rsidRDefault="008B72B4" w:rsidP="004B3A37">
      <w:pPr>
        <w:pStyle w:val="a3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Настоящая технологическая инструкция составлена в соответствии с   «Порядком учёта документов, входящих в состав библиотечного фонда» утверждён приказом Министерства культуры Российской Федерации от 8 октября 2012 г. № 1077 и зарегистрирован Министерством юстиции Российской Федерации 14 мая 2013г.</w:t>
      </w:r>
    </w:p>
    <w:p w:rsidR="008B72B4" w:rsidRDefault="008B72B4" w:rsidP="004B3A37">
      <w:pPr>
        <w:pStyle w:val="a3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Цель данной инструкции: </w:t>
      </w:r>
      <w:r w:rsidR="00ED709D">
        <w:rPr>
          <w:rFonts w:ascii="Times New Roman" w:hAnsi="Times New Roman" w:cs="Times New Roman"/>
          <w:sz w:val="28"/>
          <w:szCs w:val="28"/>
        </w:rPr>
        <w:t xml:space="preserve">установление единых правил для </w:t>
      </w:r>
      <w:r w:rsidRPr="009D788A">
        <w:rPr>
          <w:rFonts w:ascii="Times New Roman" w:hAnsi="Times New Roman" w:cs="Times New Roman"/>
          <w:sz w:val="28"/>
          <w:szCs w:val="28"/>
        </w:rPr>
        <w:t>оперативно</w:t>
      </w:r>
      <w:r w:rsidR="00ED709D">
        <w:rPr>
          <w:rFonts w:ascii="Times New Roman" w:hAnsi="Times New Roman" w:cs="Times New Roman"/>
          <w:sz w:val="28"/>
          <w:szCs w:val="28"/>
        </w:rPr>
        <w:t>го</w:t>
      </w:r>
      <w:r w:rsidRPr="009D788A">
        <w:rPr>
          <w:rFonts w:ascii="Times New Roman" w:hAnsi="Times New Roman" w:cs="Times New Roman"/>
          <w:sz w:val="28"/>
          <w:szCs w:val="28"/>
        </w:rPr>
        <w:t xml:space="preserve"> и квалифицированно</w:t>
      </w:r>
      <w:r w:rsidR="00ED709D">
        <w:rPr>
          <w:rFonts w:ascii="Times New Roman" w:hAnsi="Times New Roman" w:cs="Times New Roman"/>
          <w:sz w:val="28"/>
          <w:szCs w:val="28"/>
        </w:rPr>
        <w:t>го</w:t>
      </w:r>
      <w:r w:rsidRPr="009D788A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ED709D">
        <w:rPr>
          <w:rFonts w:ascii="Times New Roman" w:hAnsi="Times New Roman" w:cs="Times New Roman"/>
          <w:sz w:val="28"/>
          <w:szCs w:val="28"/>
        </w:rPr>
        <w:t>я</w:t>
      </w:r>
      <w:r w:rsidRPr="009D788A">
        <w:rPr>
          <w:rFonts w:ascii="Times New Roman" w:hAnsi="Times New Roman" w:cs="Times New Roman"/>
          <w:sz w:val="28"/>
          <w:szCs w:val="28"/>
        </w:rPr>
        <w:t xml:space="preserve"> тех этапов работы, которые необходимы в процессе учета электронных, аудиовизуальных документов библиотечно</w:t>
      </w:r>
      <w:r w:rsidR="00CF6FFD" w:rsidRPr="009D788A">
        <w:rPr>
          <w:rFonts w:ascii="Times New Roman" w:hAnsi="Times New Roman" w:cs="Times New Roman"/>
          <w:sz w:val="28"/>
          <w:szCs w:val="28"/>
        </w:rPr>
        <w:t>го фонда и фотоархива  МБУК «ЦБ</w:t>
      </w:r>
      <w:r w:rsidRPr="009D788A">
        <w:rPr>
          <w:rFonts w:ascii="Times New Roman" w:hAnsi="Times New Roman" w:cs="Times New Roman"/>
          <w:sz w:val="28"/>
          <w:szCs w:val="28"/>
        </w:rPr>
        <w:t>С ЗГО».</w:t>
      </w:r>
    </w:p>
    <w:p w:rsidR="004B3A37" w:rsidRPr="004B3A37" w:rsidRDefault="004B3A37" w:rsidP="004B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2B4" w:rsidRPr="009D788A" w:rsidRDefault="008B72B4" w:rsidP="009D78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Прием документов</w:t>
      </w:r>
    </w:p>
    <w:p w:rsidR="008B72B4" w:rsidRDefault="008B72B4" w:rsidP="004B3A37">
      <w:pPr>
        <w:pStyle w:val="a3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Все поступающие в библиотеку аудиовизуальные и электронные документы должны быть лицензионными. Перечисленные документы принимаются по первичным учетным документам (чек, счет-фактура, товарная накладная, акт пожертвования)</w:t>
      </w:r>
    </w:p>
    <w:p w:rsidR="004B3A37" w:rsidRPr="004B3A37" w:rsidRDefault="004B3A37" w:rsidP="004B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2B4" w:rsidRPr="009D788A" w:rsidRDefault="002E5E97" w:rsidP="009D78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Единицы учета</w:t>
      </w:r>
    </w:p>
    <w:p w:rsidR="008B72B4" w:rsidRPr="009D788A" w:rsidRDefault="00F02431" w:rsidP="004B3A37">
      <w:pPr>
        <w:pStyle w:val="a3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Электронные документы. К электронным документам относятся документы на съемных носителях (компакт-диски,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флеш-карты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);документы, размещаемые на жестком диске компьютера (сервере) библиотеки и доступные пользователям через информационно-телекоммуникационные сети (далее </w:t>
      </w:r>
      <w:r w:rsidR="004B3A37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сетевые локальные документы); документы, размещаемые на автономных   автоматизированных рабочих станциях библиотеки (далее</w:t>
      </w:r>
      <w:r w:rsidR="004B3A37">
        <w:rPr>
          <w:rFonts w:ascii="Times New Roman" w:hAnsi="Times New Roman" w:cs="Times New Roman"/>
          <w:sz w:val="28"/>
          <w:szCs w:val="28"/>
        </w:rPr>
        <w:t xml:space="preserve"> 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инсталлированные документы); документы, размещенные на внешних технических средствах, получаемые библиотекой во временное пользование через информационно-телекоммуникационные сети на условиях договора, контракта, лицензионного   соглашения с производителями информации (далее </w:t>
      </w:r>
      <w:r w:rsidR="004B3A37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сетевые удаленные документы).</w:t>
      </w:r>
    </w:p>
    <w:p w:rsidR="00F02431" w:rsidRPr="009D788A" w:rsidRDefault="00F02431" w:rsidP="004B3A37">
      <w:pPr>
        <w:pStyle w:val="a3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Единицы учета электронных документов.</w:t>
      </w:r>
    </w:p>
    <w:p w:rsidR="00F02431" w:rsidRPr="009D788A" w:rsidRDefault="00F02431" w:rsidP="004B3A3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Единицами   учета   электронных   документов   на   съемных   носителях   являются   экземпляр   и название. </w:t>
      </w:r>
    </w:p>
    <w:p w:rsidR="00F02431" w:rsidRPr="009D788A" w:rsidRDefault="00F02431" w:rsidP="003A1017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Как отдельный экземпляр учитывается каждый автономный объект (компакт-диск). Как отдельныеэкземпляры могут</w:t>
      </w:r>
      <w:r w:rsidR="003A1017">
        <w:rPr>
          <w:rFonts w:ascii="Times New Roman" w:hAnsi="Times New Roman" w:cs="Times New Roman"/>
          <w:sz w:val="28"/>
          <w:szCs w:val="28"/>
        </w:rPr>
        <w:t xml:space="preserve"> учитываться   приложения </w:t>
      </w:r>
      <w:r w:rsidRPr="009D788A">
        <w:rPr>
          <w:rFonts w:ascii="Times New Roman" w:hAnsi="Times New Roman" w:cs="Times New Roman"/>
          <w:sz w:val="28"/>
          <w:szCs w:val="28"/>
        </w:rPr>
        <w:t xml:space="preserve">к различным изданиям, выполняющие самостоятельные функции, а также </w:t>
      </w:r>
      <w:r w:rsidRPr="009D788A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используемые в работе отдельно от основного издания. Как отдельные экземпляры не учитываются компакт-диски, если они представляют собой вкладку (вложение) в издание или его неотъемлемое приложение. </w:t>
      </w:r>
    </w:p>
    <w:p w:rsidR="00F02431" w:rsidRPr="009D788A" w:rsidRDefault="00F02431" w:rsidP="003A1017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Как одно название учитываются: отдельно выпущенный компакт-диск; каждый компакт-диск, входящий в нумерованную или ненумерованную серию электронных изданий; комплект компакт-дисков, объединенных общим названием; изданные   в   качестве   самостоятельных   изданий   приложения   к   изданиям   любого   другого   вида, имеющие собственное заглавие и допускающие их использование без обращения к основному изданию.</w:t>
      </w:r>
    </w:p>
    <w:p w:rsidR="00F02431" w:rsidRPr="009D788A" w:rsidRDefault="00F02431" w:rsidP="003A1017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В   документах  на  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флеш-картах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  как   один   экземпляр   и   одно   название   учитывается   каждое целостное произведение, имеющее самостоятельное заглавие.</w:t>
      </w:r>
    </w:p>
    <w:p w:rsidR="00F02431" w:rsidRPr="009D788A" w:rsidRDefault="00F02431" w:rsidP="003A1017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  Единицами   учета   сетевых  локальных  и   инсталлированных   документов   являются   экземпляр (условная единица учета) и название. Как одно название учитывается целостное произведение, имеющее самостоятельное заглавие, вне зависимости   от   его   представления.   Как   одна   единица   учитывается   пополняемый   и   обновляемый электронный документ. Экземпляром является документ в определенном формате хранения или представления. Форматы одной и той же единицы контента учитываются отдельно.</w:t>
      </w:r>
    </w:p>
    <w:p w:rsidR="002E5E97" w:rsidRPr="009D788A" w:rsidRDefault="00F02431" w:rsidP="003A1017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Единицами учета сетевых удаленных документов являются экземпляр (условная единица учета) и название. Как один экземпляр и одно название учитывается каждый полнотекстовый электронный документ, имеющий самостоятельное заглавие,  включенный  в пакет, к которому оформлено право доступа у его производителя. Как одна единица учитывается пополняемый и обновляемый электронный документ.</w:t>
      </w:r>
    </w:p>
    <w:p w:rsidR="002E5E97" w:rsidRPr="009D788A" w:rsidRDefault="002E5E97" w:rsidP="009D788A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Аудиовизуальные документы.</w:t>
      </w:r>
    </w:p>
    <w:p w:rsidR="002E5E97" w:rsidRPr="009D788A" w:rsidRDefault="002E5E97" w:rsidP="009D7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К   аудиовизуальным   документам   относятся  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фонодокументы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видеодокументы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>,   фотодокументы, кинодокументы.</w:t>
      </w:r>
    </w:p>
    <w:p w:rsidR="002E5E97" w:rsidRPr="009D788A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Единицами учета фонда аудиовизуальных документов являются экземпляр и название.</w:t>
      </w:r>
    </w:p>
    <w:p w:rsidR="002E5E97" w:rsidRPr="009D788A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88A">
        <w:rPr>
          <w:rFonts w:ascii="Times New Roman" w:hAnsi="Times New Roman" w:cs="Times New Roman"/>
          <w:sz w:val="28"/>
          <w:szCs w:val="28"/>
        </w:rPr>
        <w:t xml:space="preserve">Как отдельный экземпляр учитываются: диск </w:t>
      </w:r>
      <w:r w:rsidR="00127C45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грампластинок; катушка, кассета или бобина </w:t>
      </w:r>
      <w:r w:rsidR="00127C45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магнитных фонограмм; кассета </w:t>
      </w:r>
      <w:r w:rsidR="00127C45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видеодокументов; кадр </w:t>
      </w:r>
      <w:r w:rsidR="00127C45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фотодокументов (диапозитивов, слайдов); бобина </w:t>
      </w:r>
      <w:r w:rsidR="00127C45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кинофильмов.</w:t>
      </w:r>
      <w:proofErr w:type="gramEnd"/>
    </w:p>
    <w:p w:rsidR="002E5E97" w:rsidRPr="00D67142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7142">
        <w:rPr>
          <w:rFonts w:ascii="Times New Roman" w:hAnsi="Times New Roman" w:cs="Times New Roman"/>
          <w:sz w:val="28"/>
          <w:szCs w:val="28"/>
        </w:rPr>
        <w:t>Как одно название учитываются: отдельно выпущенная грампластинка,   кассета либо комплект (альбом) грампластинок, кассет, объединенных общим названием; магнитная фонограмма на одной катушке (кассете), магнитная фонограмма на нескольких катушка</w:t>
      </w:r>
      <w:proofErr w:type="gramStart"/>
      <w:r w:rsidRPr="00D67142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D67142">
        <w:rPr>
          <w:rFonts w:ascii="Times New Roman" w:hAnsi="Times New Roman" w:cs="Times New Roman"/>
          <w:sz w:val="28"/>
          <w:szCs w:val="28"/>
        </w:rPr>
        <w:t xml:space="preserve">кассетах), объединенных общим названием; отдельно изданный </w:t>
      </w:r>
      <w:proofErr w:type="spellStart"/>
      <w:r w:rsidRPr="00D67142">
        <w:rPr>
          <w:rFonts w:ascii="Times New Roman" w:hAnsi="Times New Roman" w:cs="Times New Roman"/>
          <w:sz w:val="28"/>
          <w:szCs w:val="28"/>
        </w:rPr>
        <w:t>фонодокумент</w:t>
      </w:r>
      <w:proofErr w:type="spellEnd"/>
      <w:r w:rsidRPr="00D67142">
        <w:rPr>
          <w:rFonts w:ascii="Times New Roman" w:hAnsi="Times New Roman" w:cs="Times New Roman"/>
          <w:sz w:val="28"/>
          <w:szCs w:val="28"/>
        </w:rPr>
        <w:t xml:space="preserve"> или комплект </w:t>
      </w:r>
      <w:proofErr w:type="spellStart"/>
      <w:r w:rsidRPr="00D67142">
        <w:rPr>
          <w:rFonts w:ascii="Times New Roman" w:hAnsi="Times New Roman" w:cs="Times New Roman"/>
          <w:sz w:val="28"/>
          <w:szCs w:val="28"/>
        </w:rPr>
        <w:t>фонодокументов</w:t>
      </w:r>
      <w:proofErr w:type="spellEnd"/>
      <w:r w:rsidRPr="00D67142">
        <w:rPr>
          <w:rFonts w:ascii="Times New Roman" w:hAnsi="Times New Roman" w:cs="Times New Roman"/>
          <w:sz w:val="28"/>
          <w:szCs w:val="28"/>
        </w:rPr>
        <w:t>, объединенных общим заглавием; кинофильм, диафильм независимо от числа  составляющихчастейили кадров (для комплекта диапозитивов). Аудиовизуальные документы, являющиеся приложением к различным изданиям и выполняющие самостоятельные функции, атакже используемые в работе отдельно от основного издания, могут учитываться как отдельные экземпляры.</w:t>
      </w:r>
    </w:p>
    <w:p w:rsidR="002E5E97" w:rsidRPr="009D788A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 Документы на микроформах</w:t>
      </w:r>
    </w:p>
    <w:p w:rsidR="002E5E97" w:rsidRPr="009D788A" w:rsidRDefault="002E5E97" w:rsidP="00142E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lastRenderedPageBreak/>
        <w:t>К документам на микроформах относятся микрофильмы и микрофиши.</w:t>
      </w:r>
    </w:p>
    <w:p w:rsidR="002E5E97" w:rsidRPr="009D788A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Единицами учета документов на микроформах являются экземпляр и название. Экземпляром для документов на микроформах являются: рулон </w:t>
      </w:r>
      <w:r w:rsidR="00142EC0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для микрофильмов; фиша – </w:t>
      </w:r>
      <w:proofErr w:type="gramStart"/>
      <w:r w:rsidRPr="009D788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D788A">
        <w:rPr>
          <w:rFonts w:ascii="Times New Roman" w:hAnsi="Times New Roman" w:cs="Times New Roman"/>
          <w:sz w:val="28"/>
          <w:szCs w:val="28"/>
        </w:rPr>
        <w:t xml:space="preserve"> микрофиш.</w:t>
      </w:r>
    </w:p>
    <w:p w:rsidR="002E5E97" w:rsidRPr="009D788A" w:rsidRDefault="002E5E97" w:rsidP="00142EC0">
      <w:pPr>
        <w:pStyle w:val="a3"/>
        <w:numPr>
          <w:ilvl w:val="2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Как одно название учитывается комплект микрофильмов  или   микрофиш, объединенныхобщимзаглавием, независимо от числа составляющих частей.Общий объем фонда документов на микроформах учитывается по количеству рулонов и фиш, включая копии разных поколений (архивные/резервные и пользовательские).</w:t>
      </w:r>
    </w:p>
    <w:p w:rsidR="00142EC0" w:rsidRDefault="00AC61BA" w:rsidP="00687B66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2EC0">
        <w:rPr>
          <w:rFonts w:ascii="Times New Roman" w:hAnsi="Times New Roman" w:cs="Times New Roman"/>
          <w:sz w:val="28"/>
          <w:szCs w:val="28"/>
        </w:rPr>
        <w:t>Фотоархив.</w:t>
      </w:r>
      <w:r w:rsidR="00142EC0" w:rsidRPr="00142EC0">
        <w:rPr>
          <w:rFonts w:ascii="Times New Roman" w:hAnsi="Times New Roman" w:cs="Times New Roman"/>
          <w:sz w:val="28"/>
          <w:szCs w:val="28"/>
        </w:rPr>
        <w:t>К фотоархиву относится  совокупность фотодокументов, относящихся к деятельности какого-либо учреждения или лица.</w:t>
      </w:r>
    </w:p>
    <w:p w:rsidR="00AC61BA" w:rsidRDefault="00AC61BA" w:rsidP="009D788A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Единицами учета фотоархива является название, папка либо альбом. </w:t>
      </w:r>
    </w:p>
    <w:p w:rsidR="00142EC0" w:rsidRPr="00142EC0" w:rsidRDefault="00142EC0" w:rsidP="00142E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1BA" w:rsidRPr="009D788A" w:rsidRDefault="00AC61BA" w:rsidP="009D788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 xml:space="preserve">Учет </w:t>
      </w:r>
      <w:r w:rsidR="00B46A2B">
        <w:rPr>
          <w:rFonts w:ascii="Times New Roman" w:hAnsi="Times New Roman" w:cs="Times New Roman"/>
          <w:b/>
          <w:sz w:val="28"/>
          <w:szCs w:val="28"/>
        </w:rPr>
        <w:t>д</w:t>
      </w:r>
      <w:r w:rsidRPr="009D788A">
        <w:rPr>
          <w:rFonts w:ascii="Times New Roman" w:hAnsi="Times New Roman" w:cs="Times New Roman"/>
          <w:b/>
          <w:sz w:val="28"/>
          <w:szCs w:val="28"/>
        </w:rPr>
        <w:t>окументов</w:t>
      </w:r>
    </w:p>
    <w:p w:rsidR="00AC61BA" w:rsidRPr="009D788A" w:rsidRDefault="00AC61BA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Суммарный учет </w:t>
      </w:r>
    </w:p>
    <w:p w:rsidR="00153D36" w:rsidRPr="009D788A" w:rsidRDefault="00AC61BA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Сведения о включаемых в библиотечный фонд документах фиксируются в книге суммарног</w:t>
      </w:r>
      <w:r w:rsidR="00BC36BA">
        <w:rPr>
          <w:rFonts w:ascii="Times New Roman" w:hAnsi="Times New Roman" w:cs="Times New Roman"/>
          <w:sz w:val="28"/>
          <w:szCs w:val="28"/>
        </w:rPr>
        <w:t>о учета библиотечного фонда. В</w:t>
      </w:r>
      <w:r w:rsidRPr="009D788A">
        <w:rPr>
          <w:rFonts w:ascii="Times New Roman" w:hAnsi="Times New Roman" w:cs="Times New Roman"/>
          <w:sz w:val="28"/>
          <w:szCs w:val="28"/>
        </w:rPr>
        <w:t xml:space="preserve"> Книгу </w:t>
      </w:r>
      <w:r w:rsidR="00BC36BA">
        <w:rPr>
          <w:rFonts w:ascii="Times New Roman" w:hAnsi="Times New Roman" w:cs="Times New Roman"/>
          <w:sz w:val="28"/>
          <w:szCs w:val="28"/>
        </w:rPr>
        <w:t>суммарного учета   вписываются</w:t>
      </w:r>
      <w:r w:rsidRPr="009D788A">
        <w:rPr>
          <w:rFonts w:ascii="Times New Roman" w:hAnsi="Times New Roman" w:cs="Times New Roman"/>
          <w:sz w:val="28"/>
          <w:szCs w:val="28"/>
        </w:rPr>
        <w:t xml:space="preserve"> данные о поступившей   партии документов: дата и порядковый номер записи (порядковый  номер записи ежегодно начинается с </w:t>
      </w:r>
      <w:r w:rsidR="00CE1A60">
        <w:rPr>
          <w:rFonts w:ascii="Times New Roman" w:hAnsi="Times New Roman" w:cs="Times New Roman"/>
          <w:sz w:val="28"/>
          <w:szCs w:val="28"/>
        </w:rPr>
        <w:t>№</w:t>
      </w:r>
      <w:r w:rsidRPr="009D788A">
        <w:rPr>
          <w:rFonts w:ascii="Times New Roman" w:hAnsi="Times New Roman" w:cs="Times New Roman"/>
          <w:sz w:val="28"/>
          <w:szCs w:val="28"/>
        </w:rPr>
        <w:t xml:space="preserve">1), источник поступления, номер и дата первичного учетного документа, количество поступивших документов и стоимость. </w:t>
      </w:r>
    </w:p>
    <w:p w:rsidR="00AC61BA" w:rsidRPr="009D788A" w:rsidRDefault="00153D36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4.1.2. </w:t>
      </w:r>
      <w:r w:rsidR="00AC61BA" w:rsidRPr="009D788A">
        <w:rPr>
          <w:rFonts w:ascii="Times New Roman" w:hAnsi="Times New Roman" w:cs="Times New Roman"/>
          <w:sz w:val="28"/>
          <w:szCs w:val="28"/>
        </w:rPr>
        <w:t xml:space="preserve">Суммарный учет </w:t>
      </w:r>
      <w:r w:rsidR="00BC36BA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AC61BA" w:rsidRPr="009D788A">
        <w:rPr>
          <w:rFonts w:ascii="Times New Roman" w:hAnsi="Times New Roman" w:cs="Times New Roman"/>
          <w:sz w:val="28"/>
          <w:szCs w:val="28"/>
        </w:rPr>
        <w:t>электронных сетевых локальных   документов ведется вэлектронном реестре с указанием даты загрузки поступлений всистему.</w:t>
      </w:r>
    </w:p>
    <w:p w:rsidR="00AC61BA" w:rsidRPr="009D788A" w:rsidRDefault="00AC61BA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4.</w:t>
      </w:r>
      <w:r w:rsidR="006F336C" w:rsidRPr="009D788A">
        <w:rPr>
          <w:rFonts w:ascii="Times New Roman" w:hAnsi="Times New Roman" w:cs="Times New Roman"/>
          <w:sz w:val="28"/>
          <w:szCs w:val="28"/>
        </w:rPr>
        <w:t>1</w:t>
      </w:r>
      <w:r w:rsidRPr="009D788A">
        <w:rPr>
          <w:rFonts w:ascii="Times New Roman" w:hAnsi="Times New Roman" w:cs="Times New Roman"/>
          <w:sz w:val="28"/>
          <w:szCs w:val="28"/>
        </w:rPr>
        <w:t>.3. Суммарныйучетпоступленияэлектронных сетевых удаленных   документов ведется в</w:t>
      </w:r>
      <w:r w:rsidR="00BC36BA">
        <w:rPr>
          <w:rFonts w:ascii="Times New Roman" w:hAnsi="Times New Roman" w:cs="Times New Roman"/>
          <w:sz w:val="28"/>
          <w:szCs w:val="28"/>
        </w:rPr>
        <w:t>электронном реестре</w:t>
      </w:r>
      <w:r w:rsidRPr="009D788A">
        <w:rPr>
          <w:rFonts w:ascii="Times New Roman" w:hAnsi="Times New Roman" w:cs="Times New Roman"/>
          <w:sz w:val="28"/>
          <w:szCs w:val="28"/>
        </w:rPr>
        <w:t xml:space="preserve"> с отражением следующих   показателей: даты и порядкового номера записи,реквизитов лицензионного   договора (названия и номера документа, срока его действия, стоимости),количества баз данных (пакетов) и включенных в них названий.</w:t>
      </w:r>
    </w:p>
    <w:p w:rsidR="008B72B4" w:rsidRPr="009D788A" w:rsidRDefault="00AC61BA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При подсчете суммарного количества названий исключаются дублирующиеся названия в пакетах наодной платформе.</w:t>
      </w:r>
    </w:p>
    <w:p w:rsidR="006F336C" w:rsidRPr="009D788A" w:rsidRDefault="006F336C" w:rsidP="009252C4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Документы, подготовленные к приему в библиотечный фонд, подвергаются индивидуальному учету.</w:t>
      </w:r>
    </w:p>
    <w:p w:rsidR="006F336C" w:rsidRPr="009D788A" w:rsidRDefault="006F336C" w:rsidP="009252C4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Индивидуальный учет документов   осуществляется   путем   присвоения   каждому   экземпляру документа регистрационного номера, иного знака в качестве регистрационного номера (системного номера компьютерной программы, штрих-кода и других). Индивидуальный номер закрепляется за документом на все   время   его   нахождения   в   фонде   библиотеки.   Регистрационные   номера   исключенных   из   фонда документов не присваиваются вновь принятым документам. Регистрационные номера проставляются непосредственно на документах и отражаются в регистре индивидуального учета документов, принятом в библиотеке.</w:t>
      </w:r>
    </w:p>
    <w:p w:rsidR="006F336C" w:rsidRPr="009D788A" w:rsidRDefault="006F336C" w:rsidP="009252C4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88A">
        <w:rPr>
          <w:rFonts w:ascii="Times New Roman" w:hAnsi="Times New Roman" w:cs="Times New Roman"/>
          <w:sz w:val="28"/>
          <w:szCs w:val="28"/>
        </w:rPr>
        <w:t xml:space="preserve">В инвентарную книгу вписываются данные о </w:t>
      </w:r>
      <w:r w:rsidR="00263AA3">
        <w:rPr>
          <w:rFonts w:ascii="Times New Roman" w:hAnsi="Times New Roman" w:cs="Times New Roman"/>
          <w:sz w:val="28"/>
          <w:szCs w:val="28"/>
        </w:rPr>
        <w:t xml:space="preserve">каждом документе: </w:t>
      </w:r>
      <w:r w:rsidRPr="009D788A">
        <w:rPr>
          <w:rFonts w:ascii="Times New Roman" w:hAnsi="Times New Roman" w:cs="Times New Roman"/>
          <w:sz w:val="28"/>
          <w:szCs w:val="28"/>
        </w:rPr>
        <w:t>дата   записи, регистрационный номер, краткое библиографическоеописание документа (автор</w:t>
      </w:r>
      <w:r w:rsidR="00263AA3">
        <w:rPr>
          <w:rFonts w:ascii="Times New Roman" w:hAnsi="Times New Roman" w:cs="Times New Roman"/>
          <w:sz w:val="28"/>
          <w:szCs w:val="28"/>
        </w:rPr>
        <w:t xml:space="preserve">, </w:t>
      </w:r>
      <w:r w:rsidRPr="009D788A">
        <w:rPr>
          <w:rFonts w:ascii="Times New Roman" w:hAnsi="Times New Roman" w:cs="Times New Roman"/>
          <w:sz w:val="28"/>
          <w:szCs w:val="28"/>
        </w:rPr>
        <w:t>заглавие, том, часть, выпуск, место  и год издания), цена   документа, указанная в сопроводительном документе.</w:t>
      </w:r>
      <w:proofErr w:type="gramEnd"/>
    </w:p>
    <w:p w:rsidR="006F336C" w:rsidRPr="009D788A" w:rsidRDefault="006F336C" w:rsidP="009252C4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lastRenderedPageBreak/>
        <w:t>Индивидуальный учет электронных сетевых локальных документов осуществляется путем ввода в   базу   данных   метаинформации   о   загрузке   документа   в   электронную   библиотеку   с   автоматическим присвоением идентификационного (системного) номера каждому документу.</w:t>
      </w:r>
    </w:p>
    <w:p w:rsidR="006F336C" w:rsidRPr="009D788A" w:rsidRDefault="006F336C" w:rsidP="009252C4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="00263AA3">
        <w:rPr>
          <w:rFonts w:ascii="Times New Roman" w:hAnsi="Times New Roman" w:cs="Times New Roman"/>
          <w:sz w:val="28"/>
          <w:szCs w:val="28"/>
        </w:rPr>
        <w:t xml:space="preserve">учет </w:t>
      </w:r>
      <w:r w:rsidRPr="009D788A">
        <w:rPr>
          <w:rFonts w:ascii="Times New Roman" w:hAnsi="Times New Roman" w:cs="Times New Roman"/>
          <w:sz w:val="28"/>
          <w:szCs w:val="28"/>
        </w:rPr>
        <w:t xml:space="preserve">электронных сетевыхудаленных документов   осуществляется в электронном виде путем регистрации баз данных (пакетов) без присвоения им регистрационного номера. В реестр индивидуального   учетасетевых удаленных документов   включаются   основные характеристики базы данных (пакета): описание базы данных (название, производитель, платформа и (или) адрес входа), срок окончания права доступа, количество названий, входящих в базу данных (пакет). В количество названий включается общее количество полнотекстовых документов (книг, журналов, газет,  патентов,   стандартов идругих документов, учитываемых в библиотеке). Не   включаются   в это количество документы, которые обычно не издаются отдельно в печатном формате, такие как профили компаний, статистические таблицы, аналитические материалы маркетинга. Для баз данных (пакетов), не содержащих полнотекстовых документов, в реквизите </w:t>
      </w:r>
      <w:r w:rsidR="009252C4">
        <w:rPr>
          <w:rFonts w:ascii="Times New Roman" w:hAnsi="Times New Roman" w:cs="Times New Roman"/>
          <w:sz w:val="28"/>
          <w:szCs w:val="28"/>
        </w:rPr>
        <w:t>«</w:t>
      </w:r>
      <w:r w:rsidRPr="009D788A">
        <w:rPr>
          <w:rFonts w:ascii="Times New Roman" w:hAnsi="Times New Roman" w:cs="Times New Roman"/>
          <w:sz w:val="28"/>
          <w:szCs w:val="28"/>
        </w:rPr>
        <w:t>название</w:t>
      </w:r>
      <w:r w:rsidR="009252C4">
        <w:rPr>
          <w:rFonts w:ascii="Times New Roman" w:hAnsi="Times New Roman" w:cs="Times New Roman"/>
          <w:sz w:val="28"/>
          <w:szCs w:val="28"/>
        </w:rPr>
        <w:t>»</w:t>
      </w:r>
      <w:r w:rsidRPr="009D788A">
        <w:rPr>
          <w:rFonts w:ascii="Times New Roman" w:hAnsi="Times New Roman" w:cs="Times New Roman"/>
          <w:sz w:val="28"/>
          <w:szCs w:val="28"/>
        </w:rPr>
        <w:t xml:space="preserve"> проставляется единица.</w:t>
      </w:r>
    </w:p>
    <w:p w:rsidR="006F336C" w:rsidRDefault="006F336C" w:rsidP="009252C4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Фотоархив подразделения МБУК «ЦБС ЗГО» учитывают самостоятельно.</w:t>
      </w:r>
    </w:p>
    <w:p w:rsidR="009252C4" w:rsidRPr="009252C4" w:rsidRDefault="009252C4" w:rsidP="0092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36C" w:rsidRPr="009D788A" w:rsidRDefault="006F336C" w:rsidP="009D788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Каталогизация и систематизация</w:t>
      </w:r>
      <w:r w:rsidRPr="009D788A">
        <w:rPr>
          <w:rFonts w:ascii="Times New Roman" w:hAnsi="Times New Roman" w:cs="Times New Roman"/>
          <w:sz w:val="28"/>
          <w:szCs w:val="28"/>
        </w:rPr>
        <w:t>.</w:t>
      </w:r>
    </w:p>
    <w:p w:rsidR="006F336C" w:rsidRPr="009D788A" w:rsidRDefault="006F78C4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Каталогизация</w:t>
      </w:r>
    </w:p>
    <w:p w:rsidR="006F78C4" w:rsidRPr="009D788A" w:rsidRDefault="006F78C4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Аудиовизуальные и электронные документы заносятся в электронный каталог, алфавитный и систематический каталоги подразделений МБУК «ЦБС ЗГО». На каталожных карточках указывается каталожный и полочный индекс документа, авторский знак, инвентарный номер, полное библиографическое описание документа. </w:t>
      </w:r>
    </w:p>
    <w:p w:rsidR="006F78C4" w:rsidRPr="009D788A" w:rsidRDefault="006F78C4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Систематизация</w:t>
      </w:r>
    </w:p>
    <w:p w:rsidR="006F78C4" w:rsidRDefault="006F78C4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Аудиовизуальные и электронные издания систематизируются по ББК. Индекс по ББК присваивается изданию согласно записанной в нем информации не зависимо от носителя.</w:t>
      </w:r>
    </w:p>
    <w:p w:rsidR="00B12637" w:rsidRPr="009D788A" w:rsidRDefault="00B12637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8C4" w:rsidRPr="009D788A" w:rsidRDefault="006F78C4" w:rsidP="009D788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Техническая обработка.</w:t>
      </w:r>
    </w:p>
    <w:p w:rsidR="006F78C4" w:rsidRDefault="006F78C4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Техническая обработка электронных и аудиовизуальных документов состоит из надписи в верхнем левом углу коробки систематического индекса и авторского знака</w:t>
      </w:r>
      <w:r w:rsidR="00B01F28" w:rsidRPr="009D788A">
        <w:rPr>
          <w:rFonts w:ascii="Times New Roman" w:hAnsi="Times New Roman" w:cs="Times New Roman"/>
          <w:sz w:val="28"/>
          <w:szCs w:val="28"/>
        </w:rPr>
        <w:t xml:space="preserve"> присвоенного документу, в нижней части коробки ставится штамп МБУК «ЦБС ЗГО», а также инвентарный номер. В коробку вкладывается книжный формуляр. На книжном формуляре указывается индекс, авторский знак, инвентарный номер, название год издания и цена.</w:t>
      </w:r>
    </w:p>
    <w:p w:rsidR="00A00A9B" w:rsidRPr="009D788A" w:rsidRDefault="00A00A9B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F28" w:rsidRPr="009D788A" w:rsidRDefault="00B01F28" w:rsidP="009D788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88A">
        <w:rPr>
          <w:rFonts w:ascii="Times New Roman" w:hAnsi="Times New Roman" w:cs="Times New Roman"/>
          <w:b/>
          <w:sz w:val="28"/>
          <w:szCs w:val="28"/>
        </w:rPr>
        <w:t>Сдача документов.</w:t>
      </w:r>
    </w:p>
    <w:p w:rsidR="00B01F28" w:rsidRDefault="00B01F28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При сдаче аудиовизуальных и электронных документов в Книге суммарного учета соответствующего подразделения заносятся следующие данные: дата сдачи партии, номер партии, детализации документов по носителям, детализация документов по системе знаний. При получении документов в отдельной графе Книги суммарного учета библиотечного фонда ставится роспись ответственного за фонд лица.</w:t>
      </w:r>
      <w:r w:rsidR="00395F34" w:rsidRPr="009D788A">
        <w:rPr>
          <w:rFonts w:ascii="Times New Roman" w:hAnsi="Times New Roman" w:cs="Times New Roman"/>
          <w:sz w:val="28"/>
          <w:szCs w:val="28"/>
        </w:rPr>
        <w:t xml:space="preserve"> Издания сдаются по накладной с полным </w:t>
      </w:r>
      <w:r w:rsidR="00395F34" w:rsidRPr="009D788A">
        <w:rPr>
          <w:rFonts w:ascii="Times New Roman" w:hAnsi="Times New Roman" w:cs="Times New Roman"/>
          <w:sz w:val="28"/>
          <w:szCs w:val="28"/>
        </w:rPr>
        <w:lastRenderedPageBreak/>
        <w:t>наименованием. В конце накладной ставится роспись ответственных лиц за сдачу и прием изданий.</w:t>
      </w:r>
    </w:p>
    <w:p w:rsidR="00A00A9B" w:rsidRPr="009D788A" w:rsidRDefault="00A00A9B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F34" w:rsidRPr="009D788A" w:rsidRDefault="00A00A9B" w:rsidP="009D788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Выбытие документов</w:t>
      </w:r>
    </w:p>
    <w:p w:rsidR="00395F34" w:rsidRPr="009D788A" w:rsidRDefault="00395F34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Документы выбывают из библиотечного фонда в связи с физической утратой или частичной либополной утратой потребительских свойств. Выбывающие документы исключаются из библиотечного фонда и списываются с возможностью последующей безвозмездной передачи в другие библиотеки либо реализации.</w:t>
      </w:r>
    </w:p>
    <w:p w:rsidR="00395F34" w:rsidRPr="009D788A" w:rsidRDefault="00395F34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Исключение документов из библиотечного фонда доп</w:t>
      </w:r>
      <w:r w:rsidR="00C35E32" w:rsidRPr="009D788A">
        <w:rPr>
          <w:rFonts w:ascii="Times New Roman" w:hAnsi="Times New Roman" w:cs="Times New Roman"/>
          <w:sz w:val="28"/>
          <w:szCs w:val="28"/>
        </w:rPr>
        <w:t xml:space="preserve">ускается по следующим причинам: </w:t>
      </w:r>
      <w:r w:rsidRPr="009D788A">
        <w:rPr>
          <w:rFonts w:ascii="Times New Roman" w:hAnsi="Times New Roman" w:cs="Times New Roman"/>
          <w:sz w:val="28"/>
          <w:szCs w:val="28"/>
        </w:rPr>
        <w:t xml:space="preserve">утрата,ветхость, дефектность, устарелость по содержанию,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непрофильность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>.</w:t>
      </w:r>
    </w:p>
    <w:p w:rsidR="00395F34" w:rsidRPr="009D788A" w:rsidRDefault="00395F34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788A">
        <w:rPr>
          <w:rFonts w:ascii="Times New Roman" w:hAnsi="Times New Roman" w:cs="Times New Roman"/>
          <w:sz w:val="28"/>
          <w:szCs w:val="28"/>
        </w:rPr>
        <w:t>Непрофильность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 документов устанавливается на основе Профиля комплектования фонда или иногонормативного документа, утверждаемого руководителем библиотеки. По причине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непрофильности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 могут</w:t>
      </w:r>
      <w:r w:rsidR="00BB1F75">
        <w:rPr>
          <w:rFonts w:ascii="Times New Roman" w:hAnsi="Times New Roman" w:cs="Times New Roman"/>
          <w:sz w:val="28"/>
          <w:szCs w:val="28"/>
        </w:rPr>
        <w:t xml:space="preserve"> </w:t>
      </w:r>
      <w:r w:rsidRPr="009D788A">
        <w:rPr>
          <w:rFonts w:ascii="Times New Roman" w:hAnsi="Times New Roman" w:cs="Times New Roman"/>
          <w:sz w:val="28"/>
          <w:szCs w:val="28"/>
        </w:rPr>
        <w:t>исключаться   из</w:t>
      </w:r>
      <w:r w:rsidR="00BB1F75">
        <w:rPr>
          <w:rFonts w:ascii="Times New Roman" w:hAnsi="Times New Roman" w:cs="Times New Roman"/>
          <w:sz w:val="28"/>
          <w:szCs w:val="28"/>
        </w:rPr>
        <w:t xml:space="preserve"> </w:t>
      </w:r>
      <w:r w:rsidRPr="009D788A">
        <w:rPr>
          <w:rFonts w:ascii="Times New Roman" w:hAnsi="Times New Roman" w:cs="Times New Roman"/>
          <w:sz w:val="28"/>
          <w:szCs w:val="28"/>
        </w:rPr>
        <w:t xml:space="preserve">фонда документы, </w:t>
      </w:r>
      <w:proofErr w:type="spellStart"/>
      <w:r w:rsidRPr="009D788A">
        <w:rPr>
          <w:rFonts w:ascii="Times New Roman" w:hAnsi="Times New Roman" w:cs="Times New Roman"/>
          <w:sz w:val="28"/>
          <w:szCs w:val="28"/>
        </w:rPr>
        <w:t>некомплектуемые</w:t>
      </w:r>
      <w:proofErr w:type="spellEnd"/>
      <w:r w:rsidRPr="009D788A">
        <w:rPr>
          <w:rFonts w:ascii="Times New Roman" w:hAnsi="Times New Roman" w:cs="Times New Roman"/>
          <w:sz w:val="28"/>
          <w:szCs w:val="28"/>
        </w:rPr>
        <w:t xml:space="preserve"> библиотекой (при отказе от   комплектованияотдельныхкатегорий документов), излишне дублетные   экземпляры, замененные более полнымипосодержанию, лучшими по оформлению, физическому состоянию изданиями; по истечении срока хранениядокументов, при низкомуровне   читательского   спроса,   при   несоответствии электронных документовтехническому и программному обеспечению библиотеки.</w:t>
      </w:r>
    </w:p>
    <w:p w:rsidR="00C35E32" w:rsidRPr="009D788A" w:rsidRDefault="00C35E32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88A">
        <w:rPr>
          <w:rFonts w:ascii="Times New Roman" w:hAnsi="Times New Roman" w:cs="Times New Roman"/>
          <w:sz w:val="28"/>
          <w:szCs w:val="28"/>
        </w:rPr>
        <w:t xml:space="preserve">Выбытие документов из библиотечного фонда оформляется Актом о списанииисключенных объектов библиотечного фонда (далее </w:t>
      </w:r>
      <w:r w:rsidR="00BD7A5D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Акт о списании) по форме (код по ОКУД 0504144), утвержденной</w:t>
      </w:r>
      <w:r w:rsidR="00F02A27" w:rsidRPr="009D788A">
        <w:rPr>
          <w:rFonts w:ascii="Times New Roman" w:hAnsi="Times New Roman" w:cs="Times New Roman"/>
          <w:sz w:val="28"/>
          <w:szCs w:val="28"/>
        </w:rPr>
        <w:t xml:space="preserve"> Приказом Минфина России от 30 марта 2015 г. </w:t>
      </w:r>
      <w:r w:rsidR="00A00A9B">
        <w:rPr>
          <w:rFonts w:ascii="Times New Roman" w:hAnsi="Times New Roman" w:cs="Times New Roman"/>
          <w:sz w:val="28"/>
          <w:szCs w:val="28"/>
        </w:rPr>
        <w:t>№</w:t>
      </w:r>
      <w:r w:rsidR="00F02A27" w:rsidRPr="009D788A">
        <w:rPr>
          <w:rFonts w:ascii="Times New Roman" w:hAnsi="Times New Roman" w:cs="Times New Roman"/>
          <w:sz w:val="28"/>
          <w:szCs w:val="28"/>
        </w:rPr>
        <w:t xml:space="preserve">52н </w:t>
      </w:r>
      <w:r w:rsidR="000A505B" w:rsidRPr="009D788A">
        <w:rPr>
          <w:rFonts w:ascii="Times New Roman" w:hAnsi="Times New Roman" w:cs="Times New Roman"/>
          <w:sz w:val="28"/>
          <w:szCs w:val="28"/>
        </w:rPr>
        <w:t>«</w:t>
      </w:r>
      <w:r w:rsidR="00F02A27" w:rsidRPr="009D788A">
        <w:rPr>
          <w:rFonts w:ascii="Times New Roman" w:hAnsi="Times New Roman" w:cs="Times New Roman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</w:t>
      </w:r>
      <w:proofErr w:type="gramEnd"/>
      <w:r w:rsidR="00F02A27" w:rsidRPr="009D788A">
        <w:rPr>
          <w:rFonts w:ascii="Times New Roman" w:hAnsi="Times New Roman" w:cs="Times New Roman"/>
          <w:sz w:val="28"/>
          <w:szCs w:val="28"/>
        </w:rPr>
        <w:t xml:space="preserve"> Методических указаний по их применению</w:t>
      </w:r>
      <w:r w:rsidR="000A505B" w:rsidRPr="009D788A">
        <w:rPr>
          <w:rFonts w:ascii="Times New Roman" w:hAnsi="Times New Roman" w:cs="Times New Roman"/>
          <w:sz w:val="28"/>
          <w:szCs w:val="28"/>
        </w:rPr>
        <w:t>»</w:t>
      </w:r>
      <w:r w:rsidR="00F02A27" w:rsidRPr="009D788A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</w:t>
      </w:r>
      <w:r w:rsidR="00E3359C" w:rsidRPr="009D788A">
        <w:rPr>
          <w:rFonts w:ascii="Times New Roman" w:hAnsi="Times New Roman" w:cs="Times New Roman"/>
          <w:sz w:val="28"/>
          <w:szCs w:val="28"/>
        </w:rPr>
        <w:t>).</w:t>
      </w:r>
    </w:p>
    <w:p w:rsidR="00C35E32" w:rsidRPr="009D788A" w:rsidRDefault="00C35E32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В Акте о списании отражаются сведения о количестве и общей стоимости исключаемых документов, указывается причина исключения и направление выбытия исключаемых документов.</w:t>
      </w:r>
    </w:p>
    <w:p w:rsidR="00C35E32" w:rsidRPr="009D788A" w:rsidRDefault="00C35E32" w:rsidP="009D78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 xml:space="preserve">К Акту о списании прилагается список на исключение объектов библиотечного фонда (далее </w:t>
      </w:r>
      <w:r w:rsidR="00BD7A5D">
        <w:rPr>
          <w:rFonts w:ascii="Times New Roman" w:hAnsi="Times New Roman" w:cs="Times New Roman"/>
          <w:sz w:val="28"/>
          <w:szCs w:val="28"/>
        </w:rPr>
        <w:t xml:space="preserve">– </w:t>
      </w:r>
      <w:r w:rsidRPr="009D788A">
        <w:rPr>
          <w:rFonts w:ascii="Times New Roman" w:hAnsi="Times New Roman" w:cs="Times New Roman"/>
          <w:sz w:val="28"/>
          <w:szCs w:val="28"/>
        </w:rPr>
        <w:t xml:space="preserve">список), который включает следующие сведения: регистрационный номер и шифр хранения документа, краткое   библиографическое описание, цену документа, зафиксированную </w:t>
      </w:r>
      <w:r w:rsidR="003B111D">
        <w:rPr>
          <w:rFonts w:ascii="Times New Roman" w:hAnsi="Times New Roman" w:cs="Times New Roman"/>
          <w:sz w:val="28"/>
          <w:szCs w:val="28"/>
        </w:rPr>
        <w:t xml:space="preserve">в </w:t>
      </w:r>
      <w:r w:rsidRPr="009D788A">
        <w:rPr>
          <w:rFonts w:ascii="Times New Roman" w:hAnsi="Times New Roman" w:cs="Times New Roman"/>
          <w:sz w:val="28"/>
          <w:szCs w:val="28"/>
        </w:rPr>
        <w:t xml:space="preserve">регистре   индивидуального учета  документов, коэффициент переоценки, цену после переоценки и общую  стоимость исключаемых документов. К Акту о списании по причине утраты и списку прилагаются документы, подтверждающие утрату (пояснительная записка, в случае кражи или хищения </w:t>
      </w:r>
      <w:r w:rsidR="00BD7A5D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протокол, акт, заключение уполномоченных органов, при возмещении ущерба </w:t>
      </w:r>
      <w:r w:rsidR="00BD7A5D">
        <w:rPr>
          <w:rFonts w:ascii="Times New Roman" w:hAnsi="Times New Roman" w:cs="Times New Roman"/>
          <w:sz w:val="28"/>
          <w:szCs w:val="28"/>
        </w:rPr>
        <w:t>–</w:t>
      </w:r>
      <w:r w:rsidRPr="009D788A">
        <w:rPr>
          <w:rFonts w:ascii="Times New Roman" w:hAnsi="Times New Roman" w:cs="Times New Roman"/>
          <w:sz w:val="28"/>
          <w:szCs w:val="28"/>
        </w:rPr>
        <w:t xml:space="preserve"> финансовый документ о возмещении ущерба). Возмещение читателями ущерба допускается в форме замены утерянного документа равноценным либо путем денежной компенсации. При приеме денег от читателей взамен утерянных книг или </w:t>
      </w:r>
      <w:r w:rsidRPr="009D788A">
        <w:rPr>
          <w:rFonts w:ascii="Times New Roman" w:hAnsi="Times New Roman" w:cs="Times New Roman"/>
          <w:sz w:val="28"/>
          <w:szCs w:val="28"/>
        </w:rPr>
        <w:lastRenderedPageBreak/>
        <w:t>других документов составляется приходный ордер, и читателю выдается квитанция установленного образца.</w:t>
      </w:r>
    </w:p>
    <w:p w:rsidR="00395F34" w:rsidRPr="009D788A" w:rsidRDefault="00395F34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Электронные сетевые локальные документы удаляются из электронной   библиотеки наосновании Акта о списании с указанием причины исключения. Наименование, номер и дата акта вводятся вбазу данных в качестве метаинформации к соответствующему документу.На основании введенных сведений программным способом формируется перечень Актов о списании</w:t>
      </w:r>
      <w:r w:rsidR="003B111D">
        <w:rPr>
          <w:rFonts w:ascii="Times New Roman" w:hAnsi="Times New Roman" w:cs="Times New Roman"/>
          <w:sz w:val="28"/>
          <w:szCs w:val="28"/>
        </w:rPr>
        <w:t xml:space="preserve">(реестр суммарного </w:t>
      </w:r>
      <w:r w:rsidRPr="009D788A">
        <w:rPr>
          <w:rFonts w:ascii="Times New Roman" w:hAnsi="Times New Roman" w:cs="Times New Roman"/>
          <w:sz w:val="28"/>
          <w:szCs w:val="28"/>
        </w:rPr>
        <w:t>учета выбытия сетевых локальных документов) и   перечень списанных объектовэлектронной библиотеки (реестр индивидуального учета выбытия сетевых локальных документов).</w:t>
      </w:r>
    </w:p>
    <w:p w:rsidR="00395F34" w:rsidRPr="00BD7A5D" w:rsidRDefault="00395F34" w:rsidP="00BD7A5D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7A5D">
        <w:rPr>
          <w:rFonts w:ascii="Times New Roman" w:hAnsi="Times New Roman" w:cs="Times New Roman"/>
          <w:sz w:val="28"/>
          <w:szCs w:val="28"/>
        </w:rPr>
        <w:t>Выбытие электронных сетевых удаленных документов не оформляется   специальнымдокументом. Подтверждением выбытия является истечение срока действиядокумента(договора, контракта,лицензионного соглашения), оформленного на право доступа к определенной базе данных (пакету) сетевыхдокументов, и отсутствие договора, контракта, лицензионного соглашения, оформленного на новый срок.</w:t>
      </w:r>
    </w:p>
    <w:p w:rsidR="00C35E32" w:rsidRPr="009D788A" w:rsidRDefault="00C35E32" w:rsidP="009D788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788A">
        <w:rPr>
          <w:rFonts w:ascii="Times New Roman" w:hAnsi="Times New Roman" w:cs="Times New Roman"/>
          <w:sz w:val="28"/>
          <w:szCs w:val="28"/>
        </w:rPr>
        <w:t>Акт о списании по одной из причин, указанных в п. 5.1, с приложенным списком подписывается председателем   и   членами   комиссии   по   списанию   объектовбиблиотечного фонда, утверждается р</w:t>
      </w:r>
      <w:r w:rsidR="003B111D">
        <w:rPr>
          <w:rFonts w:ascii="Times New Roman" w:hAnsi="Times New Roman" w:cs="Times New Roman"/>
          <w:sz w:val="28"/>
          <w:szCs w:val="28"/>
        </w:rPr>
        <w:t xml:space="preserve">уководителем учреждения. После </w:t>
      </w:r>
      <w:r w:rsidRPr="009D788A">
        <w:rPr>
          <w:rFonts w:ascii="Times New Roman" w:hAnsi="Times New Roman" w:cs="Times New Roman"/>
          <w:sz w:val="28"/>
          <w:szCs w:val="28"/>
        </w:rPr>
        <w:t>утверждения Акта о списании осуществляются мероприятияпо   перераспределению  и реализации списанных объектов библиотечного фонда.</w:t>
      </w:r>
    </w:p>
    <w:sectPr w:rsidR="00C35E32" w:rsidRPr="009D788A" w:rsidSect="00810ED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E08E4"/>
    <w:multiLevelType w:val="multilevel"/>
    <w:tmpl w:val="D9FE6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AE764D2"/>
    <w:multiLevelType w:val="hybridMultilevel"/>
    <w:tmpl w:val="BD945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83E9D"/>
    <w:multiLevelType w:val="multilevel"/>
    <w:tmpl w:val="4712D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2B4"/>
    <w:rsid w:val="00023D11"/>
    <w:rsid w:val="00051D64"/>
    <w:rsid w:val="000A505B"/>
    <w:rsid w:val="00127C45"/>
    <w:rsid w:val="00142EC0"/>
    <w:rsid w:val="00153D36"/>
    <w:rsid w:val="00263AA3"/>
    <w:rsid w:val="002E5E97"/>
    <w:rsid w:val="002F50AA"/>
    <w:rsid w:val="00395F34"/>
    <w:rsid w:val="003A1017"/>
    <w:rsid w:val="003B111D"/>
    <w:rsid w:val="004B3A37"/>
    <w:rsid w:val="00572F97"/>
    <w:rsid w:val="005E003A"/>
    <w:rsid w:val="00626935"/>
    <w:rsid w:val="006826E0"/>
    <w:rsid w:val="00687B66"/>
    <w:rsid w:val="006F336C"/>
    <w:rsid w:val="006F78C4"/>
    <w:rsid w:val="00780425"/>
    <w:rsid w:val="00801C8F"/>
    <w:rsid w:val="00810EDF"/>
    <w:rsid w:val="00811745"/>
    <w:rsid w:val="008B72B4"/>
    <w:rsid w:val="008D4DD4"/>
    <w:rsid w:val="009252C4"/>
    <w:rsid w:val="009D788A"/>
    <w:rsid w:val="00A00A9B"/>
    <w:rsid w:val="00AC61BA"/>
    <w:rsid w:val="00B01F28"/>
    <w:rsid w:val="00B12637"/>
    <w:rsid w:val="00B31B46"/>
    <w:rsid w:val="00B46A2B"/>
    <w:rsid w:val="00BB1F75"/>
    <w:rsid w:val="00BC36BA"/>
    <w:rsid w:val="00BD7A5D"/>
    <w:rsid w:val="00C35E32"/>
    <w:rsid w:val="00CE1A60"/>
    <w:rsid w:val="00CF6FFD"/>
    <w:rsid w:val="00D21038"/>
    <w:rsid w:val="00D67142"/>
    <w:rsid w:val="00D77554"/>
    <w:rsid w:val="00E0093D"/>
    <w:rsid w:val="00E05449"/>
    <w:rsid w:val="00E3359C"/>
    <w:rsid w:val="00ED709D"/>
    <w:rsid w:val="00F02431"/>
    <w:rsid w:val="00F02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2B4"/>
    <w:pPr>
      <w:ind w:left="720"/>
      <w:contextualSpacing/>
    </w:pPr>
  </w:style>
  <w:style w:type="character" w:customStyle="1" w:styleId="w">
    <w:name w:val="w"/>
    <w:basedOn w:val="a0"/>
    <w:rsid w:val="00AC61BA"/>
  </w:style>
  <w:style w:type="table" w:styleId="a4">
    <w:name w:val="Table Grid"/>
    <w:basedOn w:val="a1"/>
    <w:uiPriority w:val="59"/>
    <w:rsid w:val="00BB1F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32</cp:revision>
  <dcterms:created xsi:type="dcterms:W3CDTF">2023-03-07T03:19:00Z</dcterms:created>
  <dcterms:modified xsi:type="dcterms:W3CDTF">2023-04-11T05:44:00Z</dcterms:modified>
</cp:coreProperties>
</file>